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59" w:rsidRPr="00DB2B59" w:rsidRDefault="00DB2B59" w:rsidP="00DB2B59">
      <w:pPr>
        <w:pStyle w:val="newncpi0"/>
        <w:jc w:val="center"/>
      </w:pPr>
      <w:bookmarkStart w:id="0" w:name="a1"/>
      <w:bookmarkEnd w:id="0"/>
      <w:r w:rsidRPr="00DB2B59">
        <w:rPr>
          <w:rStyle w:val="name"/>
        </w:rPr>
        <w:t xml:space="preserve">УКАЗ </w:t>
      </w:r>
      <w:r w:rsidRPr="00DB2B59">
        <w:rPr>
          <w:rStyle w:val="promulgator"/>
        </w:rPr>
        <w:t>ПРЕЗИДЕНТА РЕСПУБЛИКИ БЕЛАРУСЬ</w:t>
      </w:r>
    </w:p>
    <w:p w:rsidR="00DB2B59" w:rsidRPr="00DB2B59" w:rsidRDefault="00DB2B59" w:rsidP="00DB2B59">
      <w:pPr>
        <w:pStyle w:val="newncpi"/>
        <w:ind w:firstLine="0"/>
        <w:jc w:val="center"/>
      </w:pPr>
      <w:r w:rsidRPr="00DB2B59">
        <w:rPr>
          <w:rStyle w:val="datepr"/>
        </w:rPr>
        <w:t>17 ноября 2008 г.</w:t>
      </w:r>
      <w:r w:rsidRPr="00DB2B59">
        <w:rPr>
          <w:rStyle w:val="number"/>
        </w:rPr>
        <w:t xml:space="preserve"> № 617</w:t>
      </w:r>
    </w:p>
    <w:p w:rsidR="00DB2B59" w:rsidRPr="00DB2B59" w:rsidRDefault="00DB2B59" w:rsidP="00DB2B59">
      <w:pPr>
        <w:pStyle w:val="title"/>
      </w:pPr>
      <w:r w:rsidRPr="00DB2B59">
        <w:t>О строительстве предприятия по переработке отходов в г. Бресте</w:t>
      </w:r>
    </w:p>
    <w:p w:rsidR="00DB2B59" w:rsidRPr="00DB2B59" w:rsidRDefault="00DB2B59" w:rsidP="00DB2B59">
      <w:pPr>
        <w:pStyle w:val="changei"/>
      </w:pPr>
      <w:r w:rsidRPr="00DB2B59">
        <w:t>Изменения и дополнения:</w:t>
      </w:r>
    </w:p>
    <w:p w:rsidR="00DB2B59" w:rsidRPr="00DB2B59" w:rsidRDefault="00DB2B59" w:rsidP="00DB2B59">
      <w:pPr>
        <w:pStyle w:val="changeadd"/>
      </w:pPr>
      <w:r w:rsidRPr="00DB2B59">
        <w:t>Указ</w:t>
      </w:r>
      <w:r w:rsidRPr="00DB2B59">
        <w:t xml:space="preserve"> Президента Республики Беларусь от 14 марта 2010 г. № 154 (Национальный реестр правовых актов Республики Беларусь, 2010 г., № 68, 1/11490);</w:t>
      </w:r>
    </w:p>
    <w:p w:rsidR="00DB2B59" w:rsidRPr="00DB2B59" w:rsidRDefault="00DB2B59" w:rsidP="00DB2B59">
      <w:pPr>
        <w:pStyle w:val="changeadd"/>
      </w:pPr>
      <w:r w:rsidRPr="00DB2B59">
        <w:t>Указ</w:t>
      </w:r>
      <w:r w:rsidRPr="00DB2B59">
        <w:t xml:space="preserve"> Президента Республики Беларусь от 13 сентября 2010 г. № 477 (Национальный реестр правовых актов Республики Беларусь, 2010 г., № 223, 1/11955);</w:t>
      </w:r>
    </w:p>
    <w:p w:rsidR="00DB2B59" w:rsidRPr="00DB2B59" w:rsidRDefault="00DB2B59" w:rsidP="00DB2B59">
      <w:pPr>
        <w:pStyle w:val="changeadd"/>
      </w:pPr>
      <w:r w:rsidRPr="00DB2B59">
        <w:t>Указ</w:t>
      </w:r>
      <w:r w:rsidRPr="00DB2B59">
        <w:t xml:space="preserve"> Президента Республики Беларусь от 17 января 2011 г. № 22 (Национальный реестр правовых актов Республики Беларусь, 2011 г., № 9, 1/12301) </w:t>
      </w:r>
    </w:p>
    <w:p w:rsidR="00DB2B59" w:rsidRPr="00DB2B59" w:rsidRDefault="00DB2B59" w:rsidP="00DB2B59">
      <w:pPr>
        <w:pStyle w:val="preamble"/>
      </w:pPr>
      <w:r w:rsidRPr="00DB2B59">
        <w:t xml:space="preserve">В целях создания условий для реализации проекта по строительству в г. Бресте предприятия по переработке коммунальных отходов, ила и осадков сточных вод </w:t>
      </w:r>
      <w:r w:rsidRPr="00DB2B59">
        <w:rPr>
          <w:rStyle w:val="razr"/>
        </w:rPr>
        <w:t>постановляю:</w:t>
      </w:r>
    </w:p>
    <w:p w:rsidR="00DB2B59" w:rsidRPr="00DB2B59" w:rsidRDefault="00DB2B59" w:rsidP="00DB2B59">
      <w:pPr>
        <w:pStyle w:val="point"/>
      </w:pPr>
      <w:r w:rsidRPr="00DB2B59">
        <w:t xml:space="preserve">1. Осуществить в 2008–2011 годах строительство и ввод в эксплуатацию объекта «Механико-биологическая установка по обработке 100 тыс. тонн в год твердых бытовых отходов и до 370 тыс. куб. метров в год ила и осадков сточных вод в г. Бресте» (далее – мусороперерабатывающий завод) по технологии фирмы LINDE-KCA-DRESDEN </w:t>
      </w:r>
      <w:proofErr w:type="spellStart"/>
      <w:r w:rsidRPr="00DB2B59">
        <w:t>GmbH</w:t>
      </w:r>
      <w:proofErr w:type="spellEnd"/>
      <w:r w:rsidRPr="00DB2B59">
        <w:t xml:space="preserve"> (Федеративная Республика Германия) и объектов инженерной и транспортной инфраструктуры к нему, обеспечив:</w:t>
      </w:r>
    </w:p>
    <w:p w:rsidR="00DB2B59" w:rsidRPr="00DB2B59" w:rsidRDefault="00DB2B59" w:rsidP="00DB2B59">
      <w:pPr>
        <w:pStyle w:val="newncpi"/>
      </w:pPr>
      <w:r w:rsidRPr="00DB2B59">
        <w:t>во II квартале 2010 г. ввод в эксплуатацию первой очереди мусороперерабатывающего завода (установки по обработке 370 тыс. куб. метров в год ила и осадков сточных вод);</w:t>
      </w:r>
    </w:p>
    <w:p w:rsidR="00DB2B59" w:rsidRPr="00DB2B59" w:rsidRDefault="00DB2B59" w:rsidP="00DB2B59">
      <w:pPr>
        <w:pStyle w:val="newncpi"/>
      </w:pPr>
      <w:r w:rsidRPr="00DB2B59">
        <w:t>во II квартале 2011 г. ввод в эксплуатацию второй очереди мусороперерабатывающего завода (механико-биологической установки по обработке 100 тыс. тонн в год твердых бытовых отходов).</w:t>
      </w:r>
    </w:p>
    <w:p w:rsidR="00DB2B59" w:rsidRPr="00DB2B59" w:rsidRDefault="00DB2B59" w:rsidP="00DB2B59">
      <w:pPr>
        <w:pStyle w:val="point"/>
      </w:pPr>
      <w:r w:rsidRPr="00DB2B59">
        <w:t>2. Определить коммунальное унитарное многоотраслевое производственное предприятие «Брестское городское жилищно-коммунальное хозяйство» заказчиком по строительству мусороперерабатывающего завода, объектов инженерной и транспортной инфраструктуры к нему и подготовке документов для подачи заявки на получение гранта Европейского союза на реконструкцию всего комплекса очистных сооружений г. Бреста (далее – заказчик).</w:t>
      </w:r>
    </w:p>
    <w:p w:rsidR="00DB2B59" w:rsidRPr="00DB2B59" w:rsidRDefault="00DB2B59" w:rsidP="00DB2B59">
      <w:pPr>
        <w:pStyle w:val="newncpi"/>
      </w:pPr>
      <w:r w:rsidRPr="00DB2B59">
        <w:t>Предоставить право заказчику без проведения подрядных торгов определить подрядчика по оказанию услуг по подготовке документов для подачи заявки на получение гранта Европейского союза на реконструкцию всего комплекса очистных сооружений г. Бреста.</w:t>
      </w:r>
    </w:p>
    <w:p w:rsidR="00DB2B59" w:rsidRPr="00DB2B59" w:rsidRDefault="00DB2B59" w:rsidP="00DB2B59">
      <w:pPr>
        <w:pStyle w:val="point"/>
      </w:pPr>
      <w:r w:rsidRPr="00DB2B59">
        <w:t>3. Установить, что:</w:t>
      </w:r>
    </w:p>
    <w:p w:rsidR="00DB2B59" w:rsidRPr="00DB2B59" w:rsidRDefault="00DB2B59" w:rsidP="00DB2B59">
      <w:pPr>
        <w:pStyle w:val="underpoint"/>
      </w:pPr>
      <w:r w:rsidRPr="00DB2B59">
        <w:t xml:space="preserve">3.1. строительство мусороперерабатывающего завода и объектов инженерной и транспортной инфраструктуры к нему, генеральным подрядчиком по проектированию и строительству которых является фирма STRABAG </w:t>
      </w:r>
      <w:proofErr w:type="spellStart"/>
      <w:r w:rsidRPr="00DB2B59">
        <w:t>Umweltanlagen</w:t>
      </w:r>
      <w:proofErr w:type="spellEnd"/>
      <w:r w:rsidRPr="00DB2B59">
        <w:t xml:space="preserve"> </w:t>
      </w:r>
      <w:proofErr w:type="spellStart"/>
      <w:r w:rsidRPr="00DB2B59">
        <w:t>GmbH</w:t>
      </w:r>
      <w:proofErr w:type="spellEnd"/>
      <w:r w:rsidRPr="00DB2B59">
        <w:t xml:space="preserve"> (Федеративная Республика Германия), осуществляется поэтапно параллельно с разработкой, экспертизой и утверждением в установленном порядке необходимой проектно-сметной документации на каждый из этапов проектирования и строительства, каждую очередь строительства мусороперерабатывающего завода и строительство мусороперерабатывающего завода и объектов инженерной и транспортной инфраструктуры к нему в целом;</w:t>
      </w:r>
    </w:p>
    <w:p w:rsidR="00DB2B59" w:rsidRPr="00DB2B59" w:rsidRDefault="00DB2B59" w:rsidP="00DB2B59">
      <w:pPr>
        <w:pStyle w:val="underpoint"/>
      </w:pPr>
      <w:r w:rsidRPr="00DB2B59">
        <w:t xml:space="preserve">3.2. генеральный подрядчик вправе на основе переговоров без проведения подрядных торгов осуществлять на территории Республики Беларусь размещение заказов в организациях – резидентах Республики Беларусь на проектирование и строительство </w:t>
      </w:r>
      <w:r w:rsidRPr="00DB2B59">
        <w:lastRenderedPageBreak/>
        <w:t>объектов, входящих в состав мусороперерабатывающего завода, объектов инженерной и транспортной инфраструктуры к нему, выполнение работ, оказание услуг и поставку товаров и технологического оборудования (далее – товары) для строительства;</w:t>
      </w:r>
    </w:p>
    <w:p w:rsidR="00DB2B59" w:rsidRPr="00DB2B59" w:rsidRDefault="00DB2B59" w:rsidP="00DB2B59">
      <w:pPr>
        <w:pStyle w:val="underpoint"/>
      </w:pPr>
      <w:r w:rsidRPr="00DB2B59">
        <w:t>3.3. оформление материалов по отводу заказчику земельных участков в постоянное и временное пользование производится поэтапно (на каждый этап строительства) одновременно с выполнением работ по строительству мусороперерабатывающего завода и объектов инженерной и транспортной инфраструктуры к нему на фактически занятых под их возведение землях;</w:t>
      </w:r>
    </w:p>
    <w:p w:rsidR="00DB2B59" w:rsidRPr="00DB2B59" w:rsidRDefault="00DB2B59" w:rsidP="00DB2B59">
      <w:pPr>
        <w:pStyle w:val="underpoint"/>
      </w:pPr>
      <w:r w:rsidRPr="00DB2B59">
        <w:t>3.4. до начала строительства мусороперерабатывающего завода и объектов инженерной и транспортной инфраструктуры к нему на занимаемых под их возведение земельных участках производится снятие плодородного слоя почвы с использованием его согласно проекту рекультивации;</w:t>
      </w:r>
    </w:p>
    <w:p w:rsidR="00DB2B59" w:rsidRPr="00DB2B59" w:rsidRDefault="00DB2B59" w:rsidP="00DB2B59">
      <w:pPr>
        <w:pStyle w:val="underpoint"/>
      </w:pPr>
      <w:r w:rsidRPr="00DB2B59">
        <w:t>3.5. проектирование и строительство первой очереди мусороперерабатывающего завода и объектов инженерной и транспортной инфраструктуры к нему финансируются за счет средств республиканского бюджета, второй очереди – в размере 50 процентов из средств республиканского бюджета и 50 процентов из бюджета Брестской области;</w:t>
      </w:r>
    </w:p>
    <w:p w:rsidR="00DB2B59" w:rsidRPr="00DB2B59" w:rsidRDefault="00DB2B59" w:rsidP="00DB2B59">
      <w:pPr>
        <w:pStyle w:val="underpoint"/>
      </w:pPr>
      <w:r w:rsidRPr="00DB2B59">
        <w:t>3.6. освобождаются от обложения:</w:t>
      </w:r>
    </w:p>
    <w:p w:rsidR="00DB2B59" w:rsidRPr="00DB2B59" w:rsidRDefault="00DB2B59" w:rsidP="00DB2B59">
      <w:pPr>
        <w:pStyle w:val="underpoint"/>
      </w:pPr>
      <w:bookmarkStart w:id="1" w:name="a2"/>
      <w:bookmarkEnd w:id="1"/>
      <w:r w:rsidRPr="00DB2B59">
        <w:t>3.6.1. таможенными пошлинами и налогом на добавленную стоимость товары, ввозимые в 2008–2011 годах на территорию Республики Беларусь для строительства и оснащения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t>Основанием для освобождения от обложения таможенными пошлинами и налогом на добавленную стоимость товаров, указанных в части первой настоящего подпункта, является заключение Брестского облисполкома, подтверждающее, что ввоз товаров на территорию Республики Беларусь осуществляется для строительства и оснащения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t>В случае нецелевого использования товаров, ввозимых на территорию Республики Беларусь и освобождаемых от обложения таможенными пошлинами и налогом на добавленную стоимость в соответствии с частью первой настоящего подпункта, эти пошлины и налог взыскиваются в порядке, установленном законодательством;</w:t>
      </w:r>
    </w:p>
    <w:p w:rsidR="00DB2B59" w:rsidRPr="00DB2B59" w:rsidRDefault="00DB2B59" w:rsidP="00DB2B59">
      <w:pPr>
        <w:pStyle w:val="underpoint"/>
      </w:pPr>
      <w:r w:rsidRPr="00DB2B59">
        <w:t>3.6.2. налогом на добавленную стоимость обороты по реализации генеральным подрядчиком товаров, работ, услуг по проектированию, строительству и оснащению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t>Суммы налога на добавленную стоимость, уплаченные генеральным подрядчиком при приобретении товаров, работ, услуг (включая работы, выполненные субподрядчиками, стоимость которых не включается в налоговую базу налога на добавленную стоимость генеральным подрядчиком), использованных для проектирования, строительства и оснащения мусороперерабатывающего завода и объектов инженерной и транспортной инфраструктуры к нему, подлежат вычету у генерального подрядчика в полном объеме независимо от сумм налога на добавленную стоимость, исчисленных по реализации товаров, работ, услуг.</w:t>
      </w:r>
    </w:p>
    <w:p w:rsidR="00DB2B59" w:rsidRPr="00DB2B59" w:rsidRDefault="00DB2B59" w:rsidP="00DB2B59">
      <w:pPr>
        <w:pStyle w:val="newncpi"/>
      </w:pPr>
      <w:r w:rsidRPr="00DB2B59">
        <w:t>Основанием для освобождения от налога на добавленную стоимость товаров (работ, услуг), указанных в части первой настоящего подпункта, и осуществления налоговых вычетов в порядке, установленном частью второй настоящего подпункта, является заключение Брестского облисполкома, подтверждающее, что:</w:t>
      </w:r>
    </w:p>
    <w:p w:rsidR="00DB2B59" w:rsidRPr="00DB2B59" w:rsidRDefault="00DB2B59" w:rsidP="00DB2B59">
      <w:pPr>
        <w:pStyle w:val="newncpi"/>
      </w:pPr>
      <w:r w:rsidRPr="00DB2B59">
        <w:t>реализация генеральным подрядчиком товаров (работ, услуг), указанных в части первой настоящего подпункта, осуществляется для проектирования, строительства и оснащения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lastRenderedPageBreak/>
        <w:t>товары (работы, услуги), указанные в части второй настоящего подпункта, приобретены, оплачены генеральным подрядчиком и использованы для проектирования, строительства и оснащения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t>В первичных учетных документах, применяемых при передаче генеральным подрядчиком заказчику работ, выполненных субподрядчиками, стоимость которых не включается в налоговую базу налога на добавленную стоимость генеральным подрядчиком, суммы налога на добавленную стоимость не выделяются и не предъявляются заказчику;</w:t>
      </w:r>
    </w:p>
    <w:p w:rsidR="00DB2B59" w:rsidRPr="00DB2B59" w:rsidRDefault="00DB2B59" w:rsidP="00DB2B59">
      <w:pPr>
        <w:pStyle w:val="underpoint"/>
      </w:pPr>
      <w:r w:rsidRPr="00DB2B59">
        <w:t>3.7. до 30 июня 2011 г. земельные участки, предоставленные для строительства мусороперерабатывающего завода и объектов инженерной и транспортной инфраструктуры к нему, земельным налогом не облагаются.</w:t>
      </w:r>
    </w:p>
    <w:p w:rsidR="00DB2B59" w:rsidRPr="00DB2B59" w:rsidRDefault="00DB2B59" w:rsidP="00DB2B59">
      <w:pPr>
        <w:pStyle w:val="point"/>
      </w:pPr>
      <w:r w:rsidRPr="00DB2B59">
        <w:t xml:space="preserve">4. Возложить персональную ответственность за целевое использование товаров, ввозимых на территорию Республики Беларусь и освобождаемых от обложения таможенными пошлинами и налогом на добавленную стоимость, определенных в </w:t>
      </w:r>
      <w:r w:rsidRPr="00DB2B59">
        <w:t>части первой</w:t>
      </w:r>
      <w:r w:rsidRPr="00DB2B59">
        <w:t xml:space="preserve"> подпункта 3.6.1 пункта 3 настоящего Указа, и соблюдение сроков ввода в эксплуатацию первой и второй очереди мусороперерабатывающего завода на председателя Брестского облисполкома, Министра жилищно-коммунального хозяйства и генерального директора коммунального унитарного многоотраслевого производственного предприятия «Брестское городское жилищно-коммунальное хозяйство».</w:t>
      </w:r>
    </w:p>
    <w:p w:rsidR="00DB2B59" w:rsidRPr="00DB2B59" w:rsidRDefault="00DB2B59" w:rsidP="00DB2B59">
      <w:pPr>
        <w:pStyle w:val="point"/>
      </w:pPr>
      <w:r w:rsidRPr="00DB2B59">
        <w:t xml:space="preserve">5. Министерству промышленности с участием Брестского облисполкома до 1 января 2010 г. принять необходимые меры для создания совместной организации с фирмой STRABAG </w:t>
      </w:r>
      <w:proofErr w:type="spellStart"/>
      <w:r w:rsidRPr="00DB2B59">
        <w:t>Umweltanlagen</w:t>
      </w:r>
      <w:proofErr w:type="spellEnd"/>
      <w:r w:rsidRPr="00DB2B59">
        <w:t xml:space="preserve"> </w:t>
      </w:r>
      <w:proofErr w:type="spellStart"/>
      <w:r w:rsidRPr="00DB2B59">
        <w:t>GmbH</w:t>
      </w:r>
      <w:proofErr w:type="spellEnd"/>
      <w:r w:rsidRPr="00DB2B59">
        <w:t xml:space="preserve"> и обеспечения ее работы по изготовлению технологического оборудования для мусороперерабатывающих предприятий Республики Беларусь.</w:t>
      </w:r>
    </w:p>
    <w:p w:rsidR="00DB2B59" w:rsidRPr="00DB2B59" w:rsidRDefault="00DB2B59" w:rsidP="00DB2B59">
      <w:pPr>
        <w:pStyle w:val="point"/>
      </w:pPr>
      <w:r w:rsidRPr="00DB2B59">
        <w:t>6. Совету Министров Республики Беларусь и Брестскому облисполкому:</w:t>
      </w:r>
    </w:p>
    <w:p w:rsidR="00DB2B59" w:rsidRPr="00DB2B59" w:rsidRDefault="00DB2B59" w:rsidP="00DB2B59">
      <w:pPr>
        <w:pStyle w:val="newncpi"/>
      </w:pPr>
      <w:r w:rsidRPr="00DB2B59">
        <w:t>при формировании соответствующих бюджетов на очередной финансовый (бюджетный) год предусматривать выделение необходимых средств на финансирование проектирования и строительства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t>обеспечить в установленном порядке безвозмездную передачу в коммунальную собственность г. Бреста и регистрацию законченных строительством объектов мусороперерабатывающего завода и объектов инженерной и транспортной инфраструктуры к нему;</w:t>
      </w:r>
    </w:p>
    <w:p w:rsidR="00DB2B59" w:rsidRPr="00DB2B59" w:rsidRDefault="00DB2B59" w:rsidP="00DB2B59">
      <w:pPr>
        <w:pStyle w:val="newncpi"/>
      </w:pPr>
      <w:r w:rsidRPr="00DB2B59">
        <w:t>принять иные меры по реализации настоящего Указа.</w:t>
      </w:r>
    </w:p>
    <w:p w:rsidR="00DB2B59" w:rsidRPr="00DB2B59" w:rsidRDefault="00DB2B59" w:rsidP="00DB2B59">
      <w:pPr>
        <w:pStyle w:val="point"/>
      </w:pPr>
      <w:r w:rsidRPr="00DB2B59">
        <w:t>7. Контроль за выполнением настоящего Указа возложить на Комитет государственного контроля и Брестский облисполком.</w:t>
      </w:r>
    </w:p>
    <w:p w:rsidR="00DB2B59" w:rsidRPr="00DB2B59" w:rsidRDefault="00DB2B59" w:rsidP="00DB2B59">
      <w:pPr>
        <w:pStyle w:val="point"/>
      </w:pPr>
      <w:r w:rsidRPr="00DB2B59">
        <w:t>8. Настоящий Указ вступает в силу со дня его подписания.</w:t>
      </w:r>
    </w:p>
    <w:tbl>
      <w:tblPr>
        <w:tblStyle w:val="tablencpi"/>
        <w:tblW w:w="5000" w:type="pct"/>
        <w:tblLook w:val="04A0"/>
      </w:tblPr>
      <w:tblGrid>
        <w:gridCol w:w="4683"/>
        <w:gridCol w:w="4684"/>
      </w:tblGrid>
      <w:tr w:rsidR="00DB2B59" w:rsidRPr="00DB2B59" w:rsidTr="00DB2B59">
        <w:tc>
          <w:tcPr>
            <w:tcW w:w="2500" w:type="pct"/>
            <w:tcMar>
              <w:top w:w="0" w:type="dxa"/>
              <w:left w:w="6" w:type="dxa"/>
              <w:bottom w:w="0" w:type="dxa"/>
              <w:right w:w="6" w:type="dxa"/>
            </w:tcMar>
            <w:vAlign w:val="bottom"/>
            <w:hideMark/>
          </w:tcPr>
          <w:p w:rsidR="00DB2B59" w:rsidRPr="00DB2B59" w:rsidRDefault="00DB2B59">
            <w:pPr>
              <w:pStyle w:val="newncpi0"/>
              <w:jc w:val="left"/>
            </w:pPr>
            <w:r w:rsidRPr="00DB2B59">
              <w:rPr>
                <w:rStyle w:val="post"/>
              </w:rPr>
              <w:t>Президент Республики Беларусь</w:t>
            </w:r>
          </w:p>
        </w:tc>
        <w:tc>
          <w:tcPr>
            <w:tcW w:w="2500" w:type="pct"/>
            <w:tcMar>
              <w:top w:w="0" w:type="dxa"/>
              <w:left w:w="6" w:type="dxa"/>
              <w:bottom w:w="0" w:type="dxa"/>
              <w:right w:w="6" w:type="dxa"/>
            </w:tcMar>
            <w:vAlign w:val="bottom"/>
            <w:hideMark/>
          </w:tcPr>
          <w:p w:rsidR="00DB2B59" w:rsidRPr="00DB2B59" w:rsidRDefault="00DB2B59">
            <w:pPr>
              <w:pStyle w:val="newncpi0"/>
              <w:jc w:val="right"/>
            </w:pPr>
            <w:r w:rsidRPr="00DB2B59">
              <w:rPr>
                <w:rStyle w:val="pers"/>
              </w:rPr>
              <w:t>А.Лукашенко</w:t>
            </w:r>
          </w:p>
        </w:tc>
      </w:tr>
    </w:tbl>
    <w:p w:rsidR="009B1138" w:rsidRDefault="009B1138"/>
    <w:sectPr w:rsidR="009B1138" w:rsidSect="009B1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2B59"/>
    <w:rsid w:val="009B1138"/>
    <w:rsid w:val="00DB2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2B59"/>
    <w:rPr>
      <w:color w:val="0038C8"/>
      <w:u w:val="single"/>
    </w:rPr>
  </w:style>
  <w:style w:type="paragraph" w:customStyle="1" w:styleId="title">
    <w:name w:val="title"/>
    <w:basedOn w:val="a"/>
    <w:rsid w:val="00DB2B5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DB2B5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B2B5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B2B5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B2B5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B2B59"/>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B2B5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B2B5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B2B59"/>
    <w:rPr>
      <w:rFonts w:ascii="Times New Roman" w:hAnsi="Times New Roman" w:cs="Times New Roman" w:hint="default"/>
      <w:b/>
      <w:bCs/>
      <w:caps/>
    </w:rPr>
  </w:style>
  <w:style w:type="character" w:customStyle="1" w:styleId="promulgator">
    <w:name w:val="promulgator"/>
    <w:basedOn w:val="a0"/>
    <w:rsid w:val="00DB2B59"/>
    <w:rPr>
      <w:rFonts w:ascii="Times New Roman" w:hAnsi="Times New Roman" w:cs="Times New Roman" w:hint="default"/>
      <w:b/>
      <w:bCs/>
      <w:caps/>
    </w:rPr>
  </w:style>
  <w:style w:type="character" w:customStyle="1" w:styleId="datepr">
    <w:name w:val="datepr"/>
    <w:basedOn w:val="a0"/>
    <w:rsid w:val="00DB2B59"/>
    <w:rPr>
      <w:rFonts w:ascii="Times New Roman" w:hAnsi="Times New Roman" w:cs="Times New Roman" w:hint="default"/>
      <w:i/>
      <w:iCs/>
    </w:rPr>
  </w:style>
  <w:style w:type="character" w:customStyle="1" w:styleId="number">
    <w:name w:val="number"/>
    <w:basedOn w:val="a0"/>
    <w:rsid w:val="00DB2B59"/>
    <w:rPr>
      <w:rFonts w:ascii="Times New Roman" w:hAnsi="Times New Roman" w:cs="Times New Roman" w:hint="default"/>
      <w:i/>
      <w:iCs/>
    </w:rPr>
  </w:style>
  <w:style w:type="character" w:customStyle="1" w:styleId="razr">
    <w:name w:val="razr"/>
    <w:basedOn w:val="a0"/>
    <w:rsid w:val="00DB2B59"/>
    <w:rPr>
      <w:rFonts w:ascii="Times New Roman" w:hAnsi="Times New Roman" w:cs="Times New Roman" w:hint="default"/>
      <w:spacing w:val="30"/>
    </w:rPr>
  </w:style>
  <w:style w:type="character" w:customStyle="1" w:styleId="post">
    <w:name w:val="post"/>
    <w:basedOn w:val="a0"/>
    <w:rsid w:val="00DB2B59"/>
    <w:rPr>
      <w:rFonts w:ascii="Times New Roman" w:hAnsi="Times New Roman" w:cs="Times New Roman" w:hint="default"/>
      <w:b/>
      <w:bCs/>
      <w:i/>
      <w:iCs/>
      <w:sz w:val="22"/>
      <w:szCs w:val="22"/>
    </w:rPr>
  </w:style>
  <w:style w:type="character" w:customStyle="1" w:styleId="pers">
    <w:name w:val="pers"/>
    <w:basedOn w:val="a0"/>
    <w:rsid w:val="00DB2B59"/>
    <w:rPr>
      <w:rFonts w:ascii="Times New Roman" w:hAnsi="Times New Roman" w:cs="Times New Roman" w:hint="default"/>
      <w:b/>
      <w:bCs/>
      <w:i/>
      <w:iCs/>
      <w:sz w:val="22"/>
      <w:szCs w:val="22"/>
    </w:rPr>
  </w:style>
  <w:style w:type="table" w:customStyle="1" w:styleId="tablencpi">
    <w:name w:val="tablencpi"/>
    <w:basedOn w:val="a1"/>
    <w:rsid w:val="00DB2B5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26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2013-07-29T09:41:00Z</dcterms:created>
  <dcterms:modified xsi:type="dcterms:W3CDTF">2013-07-29T09:42:00Z</dcterms:modified>
</cp:coreProperties>
</file>